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Глаголы для цели урока</w:t>
      </w:r>
    </w:p>
    <w:p>
      <w:r>
        <w:rPr>
          <w:i/>
          <w:color w:val="808080"/>
        </w:rPr>
        <w:t>Цель формулируется глаголом, результат которого можно увидеть на последнем этапе урока одним заданием.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187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Уровень</w:t>
            </w:r>
          </w:p>
        </w:tc>
        <w:tc>
          <w:tcPr>
            <w:tcW w:type="dxa" w:w="4082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Глаголы</w:t>
            </w:r>
          </w:p>
        </w:tc>
        <w:tc>
          <w:tcPr>
            <w:tcW w:type="dxa" w:w="368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Пример цели</w:t>
            </w:r>
          </w:p>
        </w:tc>
      </w:tr>
      <w:tr>
        <w:tc>
          <w:tcPr>
            <w:tcW w:type="dxa" w:w="187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Запомнить</w:t>
            </w:r>
          </w:p>
        </w:tc>
        <w:tc>
          <w:tcPr>
            <w:tcW w:type="dxa" w:w="408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называть, перечислять, формулировать правило, узнавать, записывать по памяти</w:t>
            </w:r>
          </w:p>
        </w:tc>
        <w:tc>
          <w:tcPr>
            <w:tcW w:type="dxa" w:w="368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Называют три свойства воды</w:t>
            </w:r>
          </w:p>
        </w:tc>
      </w:tr>
      <w:tr>
        <w:tc>
          <w:tcPr>
            <w:tcW w:type="dxa" w:w="187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Понять</w:t>
            </w:r>
          </w:p>
        </w:tc>
        <w:tc>
          <w:tcPr>
            <w:tcW w:type="dxa" w:w="408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объяснять, приводить пример, пересказывать своими словами, отличать</w:t>
            </w:r>
          </w:p>
        </w:tc>
        <w:tc>
          <w:tcPr>
            <w:tcW w:type="dxa" w:w="368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Объясняют на примере, почему в приставке пишется с</w:t>
            </w:r>
          </w:p>
        </w:tc>
      </w:tr>
      <w:tr>
        <w:tc>
          <w:tcPr>
            <w:tcW w:type="dxa" w:w="187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Применить</w:t>
            </w:r>
          </w:p>
        </w:tc>
        <w:tc>
          <w:tcPr>
            <w:tcW w:type="dxa" w:w="408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решать, вычислять, находить по алгоритму, применять правило, строить</w:t>
            </w:r>
          </w:p>
        </w:tc>
        <w:tc>
          <w:tcPr>
            <w:tcW w:type="dxa" w:w="368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Находят НОД двух чисел разложением на множители</w:t>
            </w:r>
          </w:p>
        </w:tc>
      </w:tr>
      <w:tr>
        <w:tc>
          <w:tcPr>
            <w:tcW w:type="dxa" w:w="187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Проанализировать</w:t>
            </w:r>
          </w:p>
        </w:tc>
        <w:tc>
          <w:tcPr>
            <w:tcW w:type="dxa" w:w="408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сравнивать, классифицировать, выделять признак, устанавливать причину</w:t>
            </w:r>
          </w:p>
        </w:tc>
        <w:tc>
          <w:tcPr>
            <w:tcW w:type="dxa" w:w="368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Сравнивают два способа решения и выбирают короткий</w:t>
            </w:r>
          </w:p>
        </w:tc>
      </w:tr>
      <w:tr>
        <w:tc>
          <w:tcPr>
            <w:tcW w:type="dxa" w:w="187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Оценить</w:t>
            </w:r>
          </w:p>
        </w:tc>
        <w:tc>
          <w:tcPr>
            <w:tcW w:type="dxa" w:w="408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обосновывать, доказывать, оценивать по критериям, выбирать и аргументировать</w:t>
            </w:r>
          </w:p>
        </w:tc>
        <w:tc>
          <w:tcPr>
            <w:tcW w:type="dxa" w:w="368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Доказывают оценку реформы двумя фактами из документа</w:t>
            </w:r>
          </w:p>
        </w:tc>
      </w:tr>
      <w:tr>
        <w:tc>
          <w:tcPr>
            <w:tcW w:type="dxa" w:w="187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Создать</w:t>
            </w:r>
          </w:p>
        </w:tc>
        <w:tc>
          <w:tcPr>
            <w:tcW w:type="dxa" w:w="408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составлять, конструировать, проектировать, сочинять по плану</w:t>
            </w:r>
          </w:p>
        </w:tc>
        <w:tc>
          <w:tcPr>
            <w:tcW w:type="dxa" w:w="3685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Составляют диалог из шести реплик с новой формой</w:t>
            </w:r>
          </w:p>
        </w:tc>
      </w:tr>
    </w:tbl>
    <w:p>
      <w:r/>
    </w:p>
    <w:p>
      <w:pPr>
        <w:ind w:firstLine="0"/>
      </w:pPr>
      <w:r>
        <w:t>В цель не ставят: знать, понимать, познакомиться, ознакомить, изучить тему, расширить кругозор, развивать мышление, воспитывать любовь к предмету. Их результат не проверить одним заданием.</w:t>
      </w:r>
    </w:p>
    <w:p>
      <w:r>
        <w:br w:type="page"/>
      </w:r>
    </w:p>
    <w:p>
      <w:pPr>
        <w:pStyle w:val="Heading1"/>
      </w:pPr>
      <w:r>
        <w:t>Бланк: цель, задачи и результаты урока</w:t>
      </w:r>
    </w:p>
    <w:p>
      <w:r>
        <w:rPr>
          <w:i/>
          <w:color w:val="808080"/>
        </w:rPr>
        <w:t>Заполните сверху вниз. Если у задачи нет результата, а у цели нет проверочного задания, формулировку нужно менять.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rPr>
          <w:trHeight w:val="737"/>
        </w:trPr>
        <w:tc>
          <w:tcPr>
            <w:tcW w:type="dxa" w:w="368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Тема (как в тематическом плане)</w:t>
            </w:r>
          </w:p>
        </w:tc>
        <w:tc>
          <w:tcPr>
            <w:tcW w:type="dxa" w:w="5953"/>
          </w:tcPr>
          <w:p/>
        </w:tc>
      </w:tr>
      <w:tr>
        <w:trPr>
          <w:trHeight w:val="737"/>
        </w:trPr>
        <w:tc>
          <w:tcPr>
            <w:tcW w:type="dxa" w:w="368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Тип урока</w:t>
            </w:r>
          </w:p>
        </w:tc>
        <w:tc>
          <w:tcPr>
            <w:tcW w:type="dxa" w:w="5953"/>
          </w:tcPr>
          <w:p/>
        </w:tc>
      </w:tr>
      <w:tr>
        <w:trPr>
          <w:trHeight w:val="1304"/>
        </w:trPr>
        <w:tc>
          <w:tcPr>
            <w:tcW w:type="dxa" w:w="368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Цель урока (результат ученика, проверяемый глагол)</w:t>
            </w:r>
          </w:p>
        </w:tc>
        <w:tc>
          <w:tcPr>
            <w:tcW w:type="dxa" w:w="5953"/>
          </w:tcPr>
          <w:p/>
        </w:tc>
      </w:tr>
      <w:tr>
        <w:trPr>
          <w:trHeight w:val="1304"/>
        </w:trPr>
        <w:tc>
          <w:tcPr>
            <w:tcW w:type="dxa" w:w="368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Деятельностная цель (если требует школа)</w:t>
            </w:r>
          </w:p>
        </w:tc>
        <w:tc>
          <w:tcPr>
            <w:tcW w:type="dxa" w:w="5953"/>
          </w:tcPr>
          <w:p/>
        </w:tc>
      </w:tr>
      <w:tr>
        <w:trPr>
          <w:trHeight w:val="1304"/>
        </w:trPr>
        <w:tc>
          <w:tcPr>
            <w:tcW w:type="dxa" w:w="368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Содержательная цель (если требует школа)</w:t>
            </w:r>
          </w:p>
        </w:tc>
        <w:tc>
          <w:tcPr>
            <w:tcW w:type="dxa" w:w="5953"/>
          </w:tcPr>
          <w:p/>
        </w:tc>
      </w:tr>
      <w:tr>
        <w:trPr>
          <w:trHeight w:val="737"/>
        </w:trPr>
        <w:tc>
          <w:tcPr>
            <w:tcW w:type="dxa" w:w="368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Обучающая задача</w:t>
            </w:r>
          </w:p>
        </w:tc>
        <w:tc>
          <w:tcPr>
            <w:tcW w:type="dxa" w:w="5953"/>
          </w:tcPr>
          <w:p/>
        </w:tc>
      </w:tr>
      <w:tr>
        <w:trPr>
          <w:trHeight w:val="737"/>
        </w:trPr>
        <w:tc>
          <w:tcPr>
            <w:tcW w:type="dxa" w:w="368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Развивающая задача</w:t>
            </w:r>
          </w:p>
        </w:tc>
        <w:tc>
          <w:tcPr>
            <w:tcW w:type="dxa" w:w="5953"/>
          </w:tcPr>
          <w:p/>
        </w:tc>
      </w:tr>
      <w:tr>
        <w:trPr>
          <w:trHeight w:val="737"/>
        </w:trPr>
        <w:tc>
          <w:tcPr>
            <w:tcW w:type="dxa" w:w="368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Воспитательная задача (проверяется на этапе …)</w:t>
            </w:r>
          </w:p>
        </w:tc>
        <w:tc>
          <w:tcPr>
            <w:tcW w:type="dxa" w:w="5953"/>
          </w:tcPr>
          <w:p/>
        </w:tc>
      </w:tr>
      <w:tr>
        <w:trPr>
          <w:trHeight w:val="737"/>
        </w:trPr>
        <w:tc>
          <w:tcPr>
            <w:tcW w:type="dxa" w:w="368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Предметный результат к обучающей задаче</w:t>
            </w:r>
          </w:p>
        </w:tc>
        <w:tc>
          <w:tcPr>
            <w:tcW w:type="dxa" w:w="5953"/>
          </w:tcPr>
          <w:p/>
        </w:tc>
      </w:tr>
      <w:tr>
        <w:trPr>
          <w:trHeight w:val="737"/>
        </w:trPr>
        <w:tc>
          <w:tcPr>
            <w:tcW w:type="dxa" w:w="368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Метапредметный результат к развивающей задаче</w:t>
            </w:r>
          </w:p>
        </w:tc>
        <w:tc>
          <w:tcPr>
            <w:tcW w:type="dxa" w:w="5953"/>
          </w:tcPr>
          <w:p/>
        </w:tc>
      </w:tr>
      <w:tr>
        <w:trPr>
          <w:trHeight w:val="737"/>
        </w:trPr>
        <w:tc>
          <w:tcPr>
            <w:tcW w:type="dxa" w:w="368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Личностный результат к воспитательной задаче</w:t>
            </w:r>
          </w:p>
        </w:tc>
        <w:tc>
          <w:tcPr>
            <w:tcW w:type="dxa" w:w="5953"/>
          </w:tcPr>
          <w:p/>
        </w:tc>
      </w:tr>
      <w:tr>
        <w:trPr>
          <w:trHeight w:val="1304"/>
        </w:trPr>
        <w:tc>
          <w:tcPr>
            <w:tcW w:type="dxa" w:w="368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Задание, которым цель проверяется на последнем этапе</w:t>
            </w:r>
          </w:p>
        </w:tc>
        <w:tc>
          <w:tcPr>
            <w:tcW w:type="dxa" w:w="5953"/>
          </w:tcPr>
          <w:p/>
        </w:tc>
      </w:tr>
    </w:tbl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