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Банк формулировок УУД по ФГОС 2021</w:t>
      </w:r>
    </w:p>
    <w:p>
      <w:r>
        <w:rPr>
          <w:i/>
          <w:color w:val="808080"/>
        </w:rPr>
        <w:t>Формула записи: вид действия, двоеточие, глагол в третьем лице множественного числа, объект из темы урока. Формулировки ниже универсальные: объект замените своим.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Группа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Подгруппа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Формулировки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Базовые логические действия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сравнивают два объекта по заданному признаку и называют различие; распределяют объекты на группы и называют основание деления; выделяют существенный признак понятия; выводят правило из серии примеров; устанавливают причину явления по описанию опыта.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Базовые исследовательские действия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формулируют вопрос, на который отвечает опыт; выдвигают предположение и проверяют его на примере; проводят опыт по плану и фиксируют результат в таблице; делают вывод из наблюдения одним предложением; оценивают, подтвердилось ли предположение.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Работа с информацией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находят в тексте параграфа ответ на поставленный вопрос; переводят данные из таблицы в схему или график; выбирают из двух источников тот, где есть нужные сведения; составляют план текста из трёх пунктов; отличают факт от мнения в тексте.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Коммуникативные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Общение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формулируют ответ полным предложением с термином; задают уточняющий вопрос по ответу одноклассника; высказывают предположение и выслушивают чужую версию; корректно возражают при расхождении ответов; представляют результат работы группы классу.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Коммуникативные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Совместная деятельность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договариваются о распределении ролей в группе; объясняют партнёру ход решения по шагам; проверяют работу соседа по критериям и называют одну ошибку; согласуют общий ответ группы из двух версий; оценивают вклад каждого участника группы.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Регулятивные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Самоорганизация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формулируют цель урока после обнаружения затруднения; составляют план из трёх шагов и следуют ему; выбирают задание по уровню сложности; распределяют время на самостоятельную работу; удерживают условие задачи до конца работы.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Регулятивные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Самоконтроль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выполняют пробное действие и фиксируют, где возник сбой; сверяют результат с эталоном и отмечают расхождения; исправляют ошибку по алгоритму, а не по подсказке; оценивают работу по критериям, названным заранее; соотносят результат урока с поставленной целью.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Регулятивные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Эмоциональный интеллект (5 до 9 класс)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называют, что вызвало затруднение и как они с ним справились; отмечают своё состояние на шкале уверенности; объясняют, почему ответ одноклассника мог быть другим.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Регулятивные</w:t>
            </w:r>
          </w:p>
        </w:tc>
        <w:tc>
          <w:tcPr>
            <w:tcW w:type="dxa" w:w="243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Принятие себя и других (5 до 9 класс)</w:t>
            </w:r>
          </w:p>
        </w:tc>
        <w:tc>
          <w:tcPr>
            <w:tcW w:type="dxa" w:w="5386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признают свою ошибку и называют, как её избежать; принимают версию другого, если она доказана; допускают, что у задачи несколько способов решения.</w:t>
            </w:r>
          </w:p>
        </w:tc>
      </w:tr>
    </w:tbl>
    <w:p>
      <w:r>
        <w:br w:type="page"/>
      </w:r>
    </w:p>
    <w:p>
      <w:pPr>
        <w:pStyle w:val="Heading1"/>
      </w:pPr>
      <w:r>
        <w:t>Бланк: УУД по этапам урока</w:t>
      </w:r>
    </w:p>
    <w:p>
      <w:pPr>
        <w:ind w:firstLine="0"/>
      </w:pPr>
      <w:r>
        <w:t>Тема урока ________________________________   Класс ____   Тип урока __________________</w:t>
      </w:r>
    </w:p>
    <w:p>
      <w:r>
        <w:rPr>
          <w:i/>
          <w:color w:val="808080"/>
        </w:rPr>
        <w:t>Два действия на этап, у каждого объект из темы. Если действие можно переставить на другой этап без потери смысла, перепишите его.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Этап</w:t>
            </w:r>
          </w:p>
        </w:tc>
        <w:tc>
          <w:tcPr>
            <w:tcW w:type="dxa" w:w="3543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Действие 1 (вид: глагол, объект)</w:t>
            </w:r>
          </w:p>
        </w:tc>
        <w:tc>
          <w:tcPr>
            <w:tcW w:type="dxa" w:w="3543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Действие 2 (вид: глагол, объект)</w:t>
            </w:r>
          </w:p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1. Мотивация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2. Актуализация и пробное действие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3. Выявление причины затруднения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4. Построение проекта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5. Реализация проекта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6. Первичное закрепление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7. Самостоятельная работа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8. Включение в систему знаний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  <w:tr>
        <w:trPr>
          <w:trHeight w:val="794"/>
        </w:trPr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9. Рефлексия</w:t>
            </w:r>
          </w:p>
        </w:tc>
        <w:tc>
          <w:tcPr>
            <w:tcW w:type="dxa" w:w="3543"/>
          </w:tcPr>
          <w:p/>
        </w:tc>
        <w:tc>
          <w:tcPr>
            <w:tcW w:type="dxa" w:w="3543"/>
          </w:tcPr>
          <w:p/>
        </w:tc>
      </w:tr>
    </w:tbl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